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A62" w:rsidRDefault="00676A62" w:rsidP="00676A62">
      <w:pPr>
        <w:tabs>
          <w:tab w:val="left" w:pos="2625"/>
        </w:tabs>
        <w:ind w:left="-567" w:right="-284"/>
        <w:jc w:val="right"/>
        <w:rPr>
          <w:rFonts w:ascii="Times New Roman" w:hAnsi="Times New Roman" w:cs="Times New Roman"/>
          <w:sz w:val="28"/>
        </w:rPr>
      </w:pPr>
      <w:r w:rsidRPr="00676A62">
        <w:rPr>
          <w:rFonts w:ascii="Times New Roman" w:hAnsi="Times New Roman" w:cs="Times New Roman"/>
          <w:sz w:val="28"/>
        </w:rPr>
        <w:drawing>
          <wp:inline distT="0" distB="0" distL="0" distR="0" wp14:anchorId="6EE561C4" wp14:editId="70E47EBB">
            <wp:extent cx="2543665" cy="2430780"/>
            <wp:effectExtent l="0" t="0" r="9525"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16388" cy="2500276"/>
                    </a:xfrm>
                    <a:prstGeom prst="rect">
                      <a:avLst/>
                    </a:prstGeom>
                  </pic:spPr>
                </pic:pic>
              </a:graphicData>
            </a:graphic>
          </wp:inline>
        </w:drawing>
      </w:r>
    </w:p>
    <w:p w:rsidR="00676A62" w:rsidRDefault="00676A62" w:rsidP="00643D33">
      <w:pPr>
        <w:tabs>
          <w:tab w:val="left" w:pos="2625"/>
        </w:tabs>
        <w:ind w:left="-567" w:right="-284"/>
        <w:jc w:val="center"/>
        <w:rPr>
          <w:rFonts w:ascii="Times New Roman" w:hAnsi="Times New Roman" w:cs="Times New Roman"/>
          <w:sz w:val="28"/>
        </w:rPr>
      </w:pPr>
      <w:bookmarkStart w:id="0" w:name="_GoBack"/>
      <w:bookmarkEnd w:id="0"/>
    </w:p>
    <w:p w:rsidR="00643D33" w:rsidRPr="00BE2DA2" w:rsidRDefault="00643D33" w:rsidP="00643D33">
      <w:pPr>
        <w:tabs>
          <w:tab w:val="left" w:pos="2625"/>
        </w:tabs>
        <w:ind w:left="-567" w:right="-284"/>
        <w:jc w:val="center"/>
        <w:rPr>
          <w:rFonts w:ascii="Times New Roman" w:hAnsi="Times New Roman" w:cs="Times New Roman"/>
          <w:b/>
          <w:sz w:val="28"/>
        </w:rPr>
      </w:pPr>
      <w:r w:rsidRPr="00BE2DA2">
        <w:rPr>
          <w:rFonts w:ascii="Times New Roman" w:hAnsi="Times New Roman" w:cs="Times New Roman"/>
          <w:b/>
          <w:sz w:val="28"/>
        </w:rPr>
        <w:t>Положение</w:t>
      </w:r>
    </w:p>
    <w:p w:rsidR="00643D33" w:rsidRPr="00BE2DA2" w:rsidRDefault="00643D33" w:rsidP="00643D33">
      <w:pPr>
        <w:tabs>
          <w:tab w:val="left" w:pos="2625"/>
        </w:tabs>
        <w:ind w:left="-567" w:right="-284"/>
        <w:jc w:val="center"/>
        <w:rPr>
          <w:rFonts w:ascii="Times New Roman" w:hAnsi="Times New Roman" w:cs="Times New Roman"/>
          <w:b/>
          <w:sz w:val="28"/>
        </w:rPr>
      </w:pPr>
      <w:r w:rsidRPr="00BE2DA2">
        <w:rPr>
          <w:rFonts w:ascii="Times New Roman" w:hAnsi="Times New Roman" w:cs="Times New Roman"/>
          <w:b/>
          <w:sz w:val="28"/>
        </w:rPr>
        <w:t xml:space="preserve">«О размере и </w:t>
      </w:r>
      <w:proofErr w:type="gramStart"/>
      <w:r w:rsidRPr="00BE2DA2">
        <w:rPr>
          <w:rFonts w:ascii="Times New Roman" w:hAnsi="Times New Roman" w:cs="Times New Roman"/>
          <w:b/>
          <w:sz w:val="28"/>
        </w:rPr>
        <w:t>порядке  родительской</w:t>
      </w:r>
      <w:proofErr w:type="gramEnd"/>
      <w:r w:rsidRPr="00BE2DA2">
        <w:rPr>
          <w:rFonts w:ascii="Times New Roman" w:hAnsi="Times New Roman" w:cs="Times New Roman"/>
          <w:b/>
          <w:sz w:val="28"/>
        </w:rPr>
        <w:t xml:space="preserve"> платы </w:t>
      </w:r>
      <w:r w:rsidRPr="00BE2DA2">
        <w:rPr>
          <w:rFonts w:ascii="Times New Roman" w:hAnsi="Times New Roman" w:cs="Times New Roman"/>
          <w:b/>
          <w:bCs/>
          <w:sz w:val="28"/>
        </w:rPr>
        <w:t>(средства родителей, законных представителей)</w:t>
      </w:r>
      <w:r w:rsidRPr="00BE2DA2">
        <w:rPr>
          <w:rFonts w:ascii="Times New Roman" w:hAnsi="Times New Roman" w:cs="Times New Roman"/>
          <w:b/>
          <w:sz w:val="28"/>
        </w:rPr>
        <w:t xml:space="preserve"> за обучение в Муниципальном бюджетном учреждении дополнительного образования   «Детская школа искусств «Гармония» </w:t>
      </w:r>
      <w:proofErr w:type="spellStart"/>
      <w:r w:rsidRPr="00BE2DA2">
        <w:rPr>
          <w:rFonts w:ascii="Times New Roman" w:hAnsi="Times New Roman" w:cs="Times New Roman"/>
          <w:b/>
          <w:sz w:val="28"/>
        </w:rPr>
        <w:t>п.Гайны</w:t>
      </w:r>
      <w:proofErr w:type="spellEnd"/>
      <w:r w:rsidRPr="00BE2DA2">
        <w:rPr>
          <w:rFonts w:ascii="Times New Roman" w:hAnsi="Times New Roman" w:cs="Times New Roman"/>
          <w:b/>
          <w:sz w:val="28"/>
        </w:rPr>
        <w:t>»</w:t>
      </w:r>
    </w:p>
    <w:p w:rsidR="00643D33" w:rsidRPr="00BE2DA2" w:rsidRDefault="00643D33" w:rsidP="00643D33">
      <w:pPr>
        <w:tabs>
          <w:tab w:val="left" w:pos="2625"/>
        </w:tabs>
        <w:ind w:left="-567" w:right="-284"/>
        <w:rPr>
          <w:rFonts w:ascii="Times New Roman" w:hAnsi="Times New Roman" w:cs="Times New Roman"/>
          <w:b/>
          <w:bCs/>
          <w:sz w:val="28"/>
        </w:rPr>
      </w:pPr>
      <w:smartTag w:uri="urn:schemas-microsoft-com:office:smarttags" w:element="place">
        <w:r w:rsidRPr="00BE2DA2">
          <w:rPr>
            <w:rFonts w:ascii="Times New Roman" w:hAnsi="Times New Roman" w:cs="Times New Roman"/>
            <w:b/>
            <w:bCs/>
            <w:sz w:val="28"/>
            <w:lang w:val="en-US"/>
          </w:rPr>
          <w:t>I</w:t>
        </w:r>
        <w:r w:rsidRPr="00BE2DA2">
          <w:rPr>
            <w:rFonts w:ascii="Times New Roman" w:hAnsi="Times New Roman" w:cs="Times New Roman"/>
            <w:b/>
            <w:bCs/>
            <w:sz w:val="28"/>
          </w:rPr>
          <w:t>.</w:t>
        </w:r>
      </w:smartTag>
      <w:r w:rsidRPr="00BE2DA2">
        <w:rPr>
          <w:rFonts w:ascii="Times New Roman" w:hAnsi="Times New Roman" w:cs="Times New Roman"/>
          <w:b/>
          <w:bCs/>
          <w:sz w:val="28"/>
        </w:rPr>
        <w:t xml:space="preserve"> Общие положения</w:t>
      </w:r>
    </w:p>
    <w:p w:rsidR="00643D33" w:rsidRPr="00BE2DA2" w:rsidRDefault="00643D33" w:rsidP="00643D33">
      <w:pPr>
        <w:tabs>
          <w:tab w:val="left" w:pos="2625"/>
        </w:tabs>
        <w:ind w:left="-567" w:right="-284"/>
        <w:jc w:val="both"/>
        <w:rPr>
          <w:rFonts w:ascii="Times New Roman" w:hAnsi="Times New Roman" w:cs="Times New Roman"/>
          <w:sz w:val="28"/>
        </w:rPr>
      </w:pPr>
      <w:r w:rsidRPr="00BE2DA2">
        <w:rPr>
          <w:rFonts w:ascii="Times New Roman" w:hAnsi="Times New Roman" w:cs="Times New Roman"/>
          <w:sz w:val="28"/>
        </w:rPr>
        <w:t xml:space="preserve">1.1. Настоящее Положение о размере и порядке родительской платы </w:t>
      </w:r>
      <w:r w:rsidRPr="00BE2DA2">
        <w:rPr>
          <w:rFonts w:ascii="Times New Roman" w:hAnsi="Times New Roman" w:cs="Times New Roman"/>
          <w:b/>
          <w:bCs/>
          <w:sz w:val="28"/>
        </w:rPr>
        <w:t>(</w:t>
      </w:r>
      <w:r w:rsidRPr="00BE2DA2">
        <w:rPr>
          <w:rFonts w:ascii="Times New Roman" w:hAnsi="Times New Roman" w:cs="Times New Roman"/>
          <w:bCs/>
          <w:sz w:val="28"/>
        </w:rPr>
        <w:t>средства родителей, законных представителей)</w:t>
      </w:r>
      <w:r w:rsidRPr="00BE2DA2">
        <w:rPr>
          <w:rFonts w:ascii="Times New Roman" w:hAnsi="Times New Roman" w:cs="Times New Roman"/>
          <w:sz w:val="28"/>
        </w:rPr>
        <w:t xml:space="preserve"> за обучение (далее - Положение) разработано в соответствии с Уставом Гайнского муниципального округа, Уставом Муниципального бюджетного учреждения дополнительного образования   «Детская школа искусств «Гармония» </w:t>
      </w:r>
      <w:proofErr w:type="spellStart"/>
      <w:r w:rsidRPr="00BE2DA2">
        <w:rPr>
          <w:rFonts w:ascii="Times New Roman" w:hAnsi="Times New Roman" w:cs="Times New Roman"/>
          <w:sz w:val="28"/>
        </w:rPr>
        <w:t>п.Гайны</w:t>
      </w:r>
      <w:proofErr w:type="spellEnd"/>
      <w:r w:rsidRPr="00BE2DA2">
        <w:rPr>
          <w:rFonts w:ascii="Times New Roman" w:hAnsi="Times New Roman" w:cs="Times New Roman"/>
          <w:sz w:val="28"/>
        </w:rPr>
        <w:t xml:space="preserve">», с целью установления размеров и порядка оплаты </w:t>
      </w:r>
      <w:r w:rsidRPr="00BE2DA2">
        <w:rPr>
          <w:rFonts w:ascii="Times New Roman" w:hAnsi="Times New Roman" w:cs="Times New Roman"/>
          <w:bCs/>
          <w:sz w:val="28"/>
        </w:rPr>
        <w:t>(средства родителей, законных представителей)</w:t>
      </w:r>
      <w:r w:rsidRPr="00BE2DA2">
        <w:rPr>
          <w:rFonts w:ascii="Times New Roman" w:hAnsi="Times New Roman" w:cs="Times New Roman"/>
          <w:sz w:val="28"/>
        </w:rPr>
        <w:t xml:space="preserve"> за обучение в Муниципальном  бюджетном  учреждении дополнительного образования   «Детская школа искусств «Гармония» </w:t>
      </w:r>
      <w:proofErr w:type="spellStart"/>
      <w:r w:rsidRPr="00BE2DA2">
        <w:rPr>
          <w:rFonts w:ascii="Times New Roman" w:hAnsi="Times New Roman" w:cs="Times New Roman"/>
          <w:sz w:val="28"/>
        </w:rPr>
        <w:t>п.Гайны</w:t>
      </w:r>
      <w:proofErr w:type="spellEnd"/>
      <w:r w:rsidRPr="00BE2DA2">
        <w:rPr>
          <w:rFonts w:ascii="Times New Roman" w:hAnsi="Times New Roman" w:cs="Times New Roman"/>
          <w:sz w:val="28"/>
        </w:rPr>
        <w:t xml:space="preserve">». </w:t>
      </w:r>
    </w:p>
    <w:p w:rsidR="00643D33" w:rsidRPr="00BE2DA2" w:rsidRDefault="00643D33" w:rsidP="00643D33">
      <w:pPr>
        <w:tabs>
          <w:tab w:val="left" w:pos="2625"/>
        </w:tabs>
        <w:ind w:left="-567" w:right="-284"/>
        <w:jc w:val="both"/>
        <w:rPr>
          <w:rFonts w:ascii="Times New Roman" w:hAnsi="Times New Roman" w:cs="Times New Roman"/>
          <w:sz w:val="28"/>
        </w:rPr>
      </w:pPr>
      <w:r w:rsidRPr="00BE2DA2">
        <w:rPr>
          <w:rFonts w:ascii="Times New Roman" w:hAnsi="Times New Roman" w:cs="Times New Roman"/>
          <w:sz w:val="28"/>
        </w:rPr>
        <w:t>1.2. Положение направлено на решение задачи экономически обоснованного распределения затрат между родителями, законными представителями и бюджетом Гайнского муниципального округа на дополнительное образование детей.</w:t>
      </w:r>
    </w:p>
    <w:p w:rsidR="00643D33" w:rsidRPr="00BE2DA2" w:rsidRDefault="00643D33" w:rsidP="00643D33">
      <w:pPr>
        <w:tabs>
          <w:tab w:val="left" w:pos="2625"/>
        </w:tabs>
        <w:ind w:left="-567" w:right="-284"/>
        <w:jc w:val="both"/>
        <w:rPr>
          <w:rFonts w:ascii="Times New Roman" w:hAnsi="Times New Roman" w:cs="Times New Roman"/>
          <w:sz w:val="28"/>
        </w:rPr>
      </w:pPr>
      <w:r w:rsidRPr="00BE2DA2">
        <w:rPr>
          <w:rFonts w:ascii="Times New Roman" w:hAnsi="Times New Roman" w:cs="Times New Roman"/>
          <w:sz w:val="28"/>
        </w:rPr>
        <w:t>1.3. Вопросы, не урегулированные настоящим Положением, решаются в порядке, установленном действующим законодательством.</w:t>
      </w:r>
    </w:p>
    <w:p w:rsidR="00643D33" w:rsidRPr="00BE2DA2" w:rsidRDefault="00643D33" w:rsidP="00643D33">
      <w:pPr>
        <w:tabs>
          <w:tab w:val="left" w:pos="2625"/>
        </w:tabs>
        <w:ind w:left="-567" w:right="-284"/>
        <w:jc w:val="both"/>
        <w:rPr>
          <w:rFonts w:ascii="Times New Roman" w:hAnsi="Times New Roman" w:cs="Times New Roman"/>
          <w:sz w:val="28"/>
        </w:rPr>
      </w:pPr>
      <w:r w:rsidRPr="00BE2DA2">
        <w:rPr>
          <w:rFonts w:ascii="Times New Roman" w:hAnsi="Times New Roman" w:cs="Times New Roman"/>
          <w:sz w:val="28"/>
        </w:rPr>
        <w:t>1.4. Родительская плата (средства родителей, законных представителей) за обучение детей является дополнительным источником формирования финансовых средств к бюджетному финансированию на содержание Муниципального бюджетного учреждения дополнительного образования</w:t>
      </w:r>
      <w:proofErr w:type="gramStart"/>
      <w:r w:rsidRPr="00BE2DA2">
        <w:rPr>
          <w:rFonts w:ascii="Times New Roman" w:hAnsi="Times New Roman" w:cs="Times New Roman"/>
          <w:sz w:val="28"/>
        </w:rPr>
        <w:t xml:space="preserve">   «</w:t>
      </w:r>
      <w:proofErr w:type="gramEnd"/>
      <w:r w:rsidRPr="00BE2DA2">
        <w:rPr>
          <w:rFonts w:ascii="Times New Roman" w:hAnsi="Times New Roman" w:cs="Times New Roman"/>
          <w:sz w:val="28"/>
        </w:rPr>
        <w:t xml:space="preserve">Детская школа искусств «Гармония» </w:t>
      </w:r>
      <w:proofErr w:type="spellStart"/>
      <w:r w:rsidRPr="00BE2DA2">
        <w:rPr>
          <w:rFonts w:ascii="Times New Roman" w:hAnsi="Times New Roman" w:cs="Times New Roman"/>
          <w:sz w:val="28"/>
        </w:rPr>
        <w:t>п.Гайны</w:t>
      </w:r>
      <w:proofErr w:type="spellEnd"/>
      <w:r w:rsidRPr="00BE2DA2">
        <w:rPr>
          <w:rFonts w:ascii="Times New Roman" w:hAnsi="Times New Roman" w:cs="Times New Roman"/>
          <w:sz w:val="28"/>
        </w:rPr>
        <w:t>».</w:t>
      </w:r>
    </w:p>
    <w:p w:rsidR="00643D33" w:rsidRPr="00BE2DA2" w:rsidRDefault="00643D33" w:rsidP="00643D33">
      <w:pPr>
        <w:tabs>
          <w:tab w:val="left" w:pos="2625"/>
        </w:tabs>
        <w:ind w:left="-567" w:right="-284"/>
        <w:jc w:val="both"/>
        <w:rPr>
          <w:rFonts w:ascii="Times New Roman" w:hAnsi="Times New Roman" w:cs="Times New Roman"/>
          <w:sz w:val="28"/>
        </w:rPr>
      </w:pPr>
      <w:r w:rsidRPr="00BE2DA2">
        <w:rPr>
          <w:rFonts w:ascii="Times New Roman" w:hAnsi="Times New Roman" w:cs="Times New Roman"/>
          <w:sz w:val="28"/>
        </w:rPr>
        <w:lastRenderedPageBreak/>
        <w:t xml:space="preserve">1.5. Положение направлено на формирование доходной </w:t>
      </w:r>
      <w:proofErr w:type="gramStart"/>
      <w:r w:rsidRPr="00BE2DA2">
        <w:rPr>
          <w:rFonts w:ascii="Times New Roman" w:hAnsi="Times New Roman" w:cs="Times New Roman"/>
          <w:sz w:val="28"/>
        </w:rPr>
        <w:t>части  сметы</w:t>
      </w:r>
      <w:proofErr w:type="gramEnd"/>
      <w:r w:rsidRPr="00BE2DA2">
        <w:rPr>
          <w:rFonts w:ascii="Times New Roman" w:hAnsi="Times New Roman" w:cs="Times New Roman"/>
          <w:sz w:val="28"/>
        </w:rPr>
        <w:t xml:space="preserve"> доходов и расходов от предпринимательской и иной, приносящей доход деятельности Муниципального бюджетного учреждения дополнительного образования   «Детская школа искусств «Гармония» </w:t>
      </w:r>
      <w:proofErr w:type="spellStart"/>
      <w:r w:rsidRPr="00BE2DA2">
        <w:rPr>
          <w:rFonts w:ascii="Times New Roman" w:hAnsi="Times New Roman" w:cs="Times New Roman"/>
          <w:sz w:val="28"/>
        </w:rPr>
        <w:t>п.Гайны</w:t>
      </w:r>
      <w:proofErr w:type="spellEnd"/>
      <w:r w:rsidRPr="00BE2DA2">
        <w:rPr>
          <w:rFonts w:ascii="Times New Roman" w:hAnsi="Times New Roman" w:cs="Times New Roman"/>
          <w:sz w:val="28"/>
        </w:rPr>
        <w:t>» за  счет поступлений средств родителей (законных представителей) за обучение детей по дополнительным образовательным программам в рамках осуществления основной уставной образовательной деятельности.</w:t>
      </w:r>
    </w:p>
    <w:p w:rsidR="00643D33" w:rsidRPr="00BE2DA2" w:rsidRDefault="00643D33" w:rsidP="00643D33">
      <w:pPr>
        <w:tabs>
          <w:tab w:val="left" w:pos="2625"/>
        </w:tabs>
        <w:ind w:left="-567" w:right="-284"/>
        <w:jc w:val="both"/>
        <w:rPr>
          <w:rFonts w:ascii="Times New Roman" w:hAnsi="Times New Roman" w:cs="Times New Roman"/>
          <w:b/>
          <w:bCs/>
          <w:sz w:val="28"/>
        </w:rPr>
      </w:pPr>
      <w:r w:rsidRPr="00BE2DA2">
        <w:rPr>
          <w:rFonts w:ascii="Times New Roman" w:hAnsi="Times New Roman" w:cs="Times New Roman"/>
          <w:b/>
          <w:bCs/>
          <w:sz w:val="28"/>
          <w:lang w:val="en-US"/>
        </w:rPr>
        <w:t>II</w:t>
      </w:r>
      <w:r w:rsidRPr="00BE2DA2">
        <w:rPr>
          <w:rFonts w:ascii="Times New Roman" w:hAnsi="Times New Roman" w:cs="Times New Roman"/>
          <w:b/>
          <w:bCs/>
          <w:sz w:val="28"/>
        </w:rPr>
        <w:t xml:space="preserve">. Размеры </w:t>
      </w:r>
      <w:r w:rsidRPr="00BE2DA2">
        <w:rPr>
          <w:rFonts w:ascii="Times New Roman" w:hAnsi="Times New Roman" w:cs="Times New Roman"/>
          <w:b/>
          <w:sz w:val="28"/>
        </w:rPr>
        <w:t>родительской</w:t>
      </w:r>
      <w:r w:rsidRPr="00BE2DA2">
        <w:rPr>
          <w:rFonts w:ascii="Times New Roman" w:hAnsi="Times New Roman" w:cs="Times New Roman"/>
          <w:b/>
          <w:bCs/>
          <w:sz w:val="28"/>
        </w:rPr>
        <w:t xml:space="preserve"> платы (средства родителей, законных представителей) по обучению </w:t>
      </w:r>
    </w:p>
    <w:p w:rsidR="00643D33" w:rsidRPr="00BE2DA2" w:rsidRDefault="00643D33" w:rsidP="00643D33">
      <w:pPr>
        <w:tabs>
          <w:tab w:val="left" w:pos="2625"/>
        </w:tabs>
        <w:ind w:left="-567" w:right="-284"/>
        <w:jc w:val="both"/>
        <w:rPr>
          <w:rFonts w:ascii="Times New Roman" w:hAnsi="Times New Roman" w:cs="Times New Roman"/>
          <w:sz w:val="28"/>
        </w:rPr>
      </w:pPr>
      <w:r w:rsidRPr="00BE2DA2">
        <w:rPr>
          <w:rFonts w:ascii="Times New Roman" w:hAnsi="Times New Roman" w:cs="Times New Roman"/>
          <w:sz w:val="28"/>
        </w:rPr>
        <w:t xml:space="preserve">2.1. Плата </w:t>
      </w:r>
      <w:r w:rsidRPr="00BE2DA2">
        <w:rPr>
          <w:rFonts w:ascii="Times New Roman" w:hAnsi="Times New Roman" w:cs="Times New Roman"/>
          <w:b/>
          <w:bCs/>
          <w:sz w:val="28"/>
        </w:rPr>
        <w:t>(</w:t>
      </w:r>
      <w:r w:rsidRPr="00BE2DA2">
        <w:rPr>
          <w:rFonts w:ascii="Times New Roman" w:hAnsi="Times New Roman" w:cs="Times New Roman"/>
          <w:bCs/>
          <w:sz w:val="28"/>
        </w:rPr>
        <w:t xml:space="preserve">средства родителей, законных представителей) </w:t>
      </w:r>
      <w:r w:rsidRPr="00BE2DA2">
        <w:rPr>
          <w:rFonts w:ascii="Times New Roman" w:hAnsi="Times New Roman" w:cs="Times New Roman"/>
          <w:sz w:val="28"/>
        </w:rPr>
        <w:t xml:space="preserve">за обучение в взимается ежемесячно в </w:t>
      </w:r>
      <w:proofErr w:type="gramStart"/>
      <w:r w:rsidRPr="00BE2DA2">
        <w:rPr>
          <w:rFonts w:ascii="Times New Roman" w:hAnsi="Times New Roman" w:cs="Times New Roman"/>
          <w:sz w:val="28"/>
        </w:rPr>
        <w:t>течение  учебного</w:t>
      </w:r>
      <w:proofErr w:type="gramEnd"/>
      <w:r w:rsidRPr="00BE2DA2">
        <w:rPr>
          <w:rFonts w:ascii="Times New Roman" w:hAnsi="Times New Roman" w:cs="Times New Roman"/>
          <w:sz w:val="28"/>
        </w:rPr>
        <w:t xml:space="preserve"> года в следующих размерах:</w:t>
      </w:r>
    </w:p>
    <w:tbl>
      <w:tblPr>
        <w:tblpPr w:leftFromText="180" w:rightFromText="180" w:vertAnchor="text" w:horzAnchor="margin" w:tblpX="-351" w:tblpY="154"/>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43D33" w:rsidRPr="00BE2DA2" w:rsidTr="00857C99">
        <w:tc>
          <w:tcPr>
            <w:tcW w:w="4785" w:type="dxa"/>
          </w:tcPr>
          <w:p w:rsidR="00643D33" w:rsidRPr="00BE2DA2" w:rsidRDefault="00643D33" w:rsidP="00857C99">
            <w:pPr>
              <w:tabs>
                <w:tab w:val="left" w:pos="2625"/>
              </w:tabs>
              <w:ind w:left="142" w:right="-284"/>
              <w:jc w:val="both"/>
              <w:rPr>
                <w:rFonts w:ascii="Times New Roman" w:hAnsi="Times New Roman" w:cs="Times New Roman"/>
                <w:sz w:val="28"/>
              </w:rPr>
            </w:pPr>
            <w:r w:rsidRPr="00BE2DA2">
              <w:rPr>
                <w:rFonts w:ascii="Times New Roman" w:hAnsi="Times New Roman" w:cs="Times New Roman"/>
                <w:sz w:val="28"/>
              </w:rPr>
              <w:t>Отделение ДПИ</w:t>
            </w:r>
          </w:p>
        </w:tc>
        <w:tc>
          <w:tcPr>
            <w:tcW w:w="4786" w:type="dxa"/>
          </w:tcPr>
          <w:p w:rsidR="00643D33" w:rsidRPr="00BE2DA2" w:rsidRDefault="00643D33" w:rsidP="00857C99">
            <w:pPr>
              <w:tabs>
                <w:tab w:val="left" w:pos="2625"/>
              </w:tabs>
              <w:ind w:left="177" w:right="-284"/>
              <w:jc w:val="both"/>
              <w:rPr>
                <w:rFonts w:ascii="Times New Roman" w:hAnsi="Times New Roman" w:cs="Times New Roman"/>
                <w:sz w:val="28"/>
              </w:rPr>
            </w:pPr>
            <w:r>
              <w:rPr>
                <w:rFonts w:ascii="Times New Roman" w:hAnsi="Times New Roman" w:cs="Times New Roman"/>
                <w:sz w:val="28"/>
              </w:rPr>
              <w:t>450</w:t>
            </w:r>
            <w:r w:rsidRPr="00BE2DA2">
              <w:rPr>
                <w:rFonts w:ascii="Times New Roman" w:hAnsi="Times New Roman" w:cs="Times New Roman"/>
                <w:sz w:val="28"/>
              </w:rPr>
              <w:t xml:space="preserve"> рублей</w:t>
            </w:r>
          </w:p>
        </w:tc>
      </w:tr>
      <w:tr w:rsidR="00643D33" w:rsidRPr="00BE2DA2" w:rsidTr="00857C99">
        <w:tc>
          <w:tcPr>
            <w:tcW w:w="4785" w:type="dxa"/>
          </w:tcPr>
          <w:p w:rsidR="00643D33" w:rsidRPr="00BE2DA2" w:rsidRDefault="00643D33" w:rsidP="00857C99">
            <w:pPr>
              <w:tabs>
                <w:tab w:val="left" w:pos="2625"/>
              </w:tabs>
              <w:ind w:left="142" w:right="-284"/>
              <w:jc w:val="both"/>
              <w:rPr>
                <w:rFonts w:ascii="Times New Roman" w:hAnsi="Times New Roman" w:cs="Times New Roman"/>
                <w:sz w:val="28"/>
              </w:rPr>
            </w:pPr>
            <w:r w:rsidRPr="00BE2DA2">
              <w:rPr>
                <w:rFonts w:ascii="Times New Roman" w:hAnsi="Times New Roman" w:cs="Times New Roman"/>
                <w:sz w:val="28"/>
              </w:rPr>
              <w:t>Отделение фортепиано</w:t>
            </w:r>
          </w:p>
        </w:tc>
        <w:tc>
          <w:tcPr>
            <w:tcW w:w="4786" w:type="dxa"/>
          </w:tcPr>
          <w:p w:rsidR="00643D33" w:rsidRPr="00BE2DA2" w:rsidRDefault="00643D33" w:rsidP="00857C99">
            <w:pPr>
              <w:tabs>
                <w:tab w:val="left" w:pos="2625"/>
              </w:tabs>
              <w:ind w:left="177" w:right="-284"/>
              <w:jc w:val="both"/>
              <w:rPr>
                <w:rFonts w:ascii="Times New Roman" w:hAnsi="Times New Roman" w:cs="Times New Roman"/>
                <w:sz w:val="28"/>
              </w:rPr>
            </w:pPr>
            <w:r w:rsidRPr="00BE2DA2">
              <w:rPr>
                <w:rFonts w:ascii="Times New Roman" w:hAnsi="Times New Roman" w:cs="Times New Roman"/>
                <w:sz w:val="28"/>
              </w:rPr>
              <w:t>500 рублей</w:t>
            </w:r>
          </w:p>
        </w:tc>
      </w:tr>
      <w:tr w:rsidR="00643D33" w:rsidRPr="00BE2DA2" w:rsidTr="00857C99">
        <w:tc>
          <w:tcPr>
            <w:tcW w:w="4785" w:type="dxa"/>
          </w:tcPr>
          <w:p w:rsidR="00643D33" w:rsidRPr="00BE2DA2" w:rsidRDefault="00643D33" w:rsidP="00857C99">
            <w:pPr>
              <w:tabs>
                <w:tab w:val="left" w:pos="2625"/>
              </w:tabs>
              <w:ind w:left="142" w:right="-284"/>
              <w:jc w:val="both"/>
              <w:rPr>
                <w:rFonts w:ascii="Times New Roman" w:hAnsi="Times New Roman" w:cs="Times New Roman"/>
                <w:sz w:val="28"/>
              </w:rPr>
            </w:pPr>
            <w:r w:rsidRPr="00BE2DA2">
              <w:rPr>
                <w:rFonts w:ascii="Times New Roman" w:hAnsi="Times New Roman" w:cs="Times New Roman"/>
                <w:sz w:val="28"/>
              </w:rPr>
              <w:t>Художественное отделение</w:t>
            </w:r>
          </w:p>
        </w:tc>
        <w:tc>
          <w:tcPr>
            <w:tcW w:w="4786" w:type="dxa"/>
          </w:tcPr>
          <w:p w:rsidR="00643D33" w:rsidRPr="00BE2DA2" w:rsidRDefault="00643D33" w:rsidP="00857C99">
            <w:pPr>
              <w:tabs>
                <w:tab w:val="left" w:pos="2625"/>
              </w:tabs>
              <w:ind w:left="177" w:right="-284"/>
              <w:jc w:val="both"/>
              <w:rPr>
                <w:rFonts w:ascii="Times New Roman" w:hAnsi="Times New Roman" w:cs="Times New Roman"/>
                <w:sz w:val="28"/>
              </w:rPr>
            </w:pPr>
            <w:r>
              <w:rPr>
                <w:rFonts w:ascii="Times New Roman" w:hAnsi="Times New Roman" w:cs="Times New Roman"/>
                <w:sz w:val="28"/>
              </w:rPr>
              <w:t>450</w:t>
            </w:r>
            <w:r w:rsidRPr="00BE2DA2">
              <w:rPr>
                <w:rFonts w:ascii="Times New Roman" w:hAnsi="Times New Roman" w:cs="Times New Roman"/>
                <w:sz w:val="28"/>
              </w:rPr>
              <w:t xml:space="preserve"> рублей</w:t>
            </w:r>
          </w:p>
        </w:tc>
      </w:tr>
      <w:tr w:rsidR="00643D33" w:rsidRPr="00BE2DA2" w:rsidTr="00857C99">
        <w:tc>
          <w:tcPr>
            <w:tcW w:w="4785" w:type="dxa"/>
          </w:tcPr>
          <w:p w:rsidR="00643D33" w:rsidRPr="00BE2DA2" w:rsidRDefault="00643D33" w:rsidP="00857C99">
            <w:pPr>
              <w:tabs>
                <w:tab w:val="left" w:pos="2625"/>
              </w:tabs>
              <w:ind w:left="142" w:right="-284"/>
              <w:jc w:val="both"/>
              <w:rPr>
                <w:rFonts w:ascii="Times New Roman" w:hAnsi="Times New Roman" w:cs="Times New Roman"/>
                <w:sz w:val="28"/>
              </w:rPr>
            </w:pPr>
            <w:r w:rsidRPr="00BE2DA2">
              <w:rPr>
                <w:rFonts w:ascii="Times New Roman" w:hAnsi="Times New Roman" w:cs="Times New Roman"/>
                <w:sz w:val="28"/>
              </w:rPr>
              <w:t>Общеэстетическое отделение</w:t>
            </w:r>
          </w:p>
        </w:tc>
        <w:tc>
          <w:tcPr>
            <w:tcW w:w="4786" w:type="dxa"/>
          </w:tcPr>
          <w:p w:rsidR="00643D33" w:rsidRPr="00BE2DA2" w:rsidRDefault="00643D33" w:rsidP="00857C99">
            <w:pPr>
              <w:tabs>
                <w:tab w:val="left" w:pos="2625"/>
              </w:tabs>
              <w:ind w:left="177" w:right="-284"/>
              <w:jc w:val="both"/>
              <w:rPr>
                <w:rFonts w:ascii="Times New Roman" w:hAnsi="Times New Roman" w:cs="Times New Roman"/>
                <w:sz w:val="28"/>
              </w:rPr>
            </w:pPr>
            <w:r>
              <w:rPr>
                <w:rFonts w:ascii="Times New Roman" w:hAnsi="Times New Roman" w:cs="Times New Roman"/>
                <w:sz w:val="28"/>
              </w:rPr>
              <w:t>400</w:t>
            </w:r>
            <w:r w:rsidRPr="00BE2DA2">
              <w:rPr>
                <w:rFonts w:ascii="Times New Roman" w:hAnsi="Times New Roman" w:cs="Times New Roman"/>
                <w:sz w:val="28"/>
              </w:rPr>
              <w:t xml:space="preserve"> рублей</w:t>
            </w:r>
          </w:p>
        </w:tc>
      </w:tr>
      <w:tr w:rsidR="00643D33" w:rsidRPr="00BE2DA2" w:rsidTr="00857C99">
        <w:tc>
          <w:tcPr>
            <w:tcW w:w="4785" w:type="dxa"/>
          </w:tcPr>
          <w:p w:rsidR="00643D33" w:rsidRPr="00BE2DA2" w:rsidRDefault="00643D33" w:rsidP="00857C99">
            <w:pPr>
              <w:tabs>
                <w:tab w:val="left" w:pos="2625"/>
              </w:tabs>
              <w:spacing w:line="240" w:lineRule="auto"/>
              <w:ind w:left="142" w:right="-284"/>
              <w:jc w:val="both"/>
              <w:rPr>
                <w:rFonts w:ascii="Times New Roman" w:hAnsi="Times New Roman" w:cs="Times New Roman"/>
                <w:sz w:val="28"/>
              </w:rPr>
            </w:pPr>
            <w:r w:rsidRPr="00BE2DA2">
              <w:rPr>
                <w:rFonts w:ascii="Times New Roman" w:hAnsi="Times New Roman" w:cs="Times New Roman"/>
                <w:sz w:val="28"/>
              </w:rPr>
              <w:t xml:space="preserve">Отделение </w:t>
            </w:r>
            <w:proofErr w:type="gramStart"/>
            <w:r w:rsidRPr="00BE2DA2">
              <w:rPr>
                <w:rFonts w:ascii="Times New Roman" w:hAnsi="Times New Roman" w:cs="Times New Roman"/>
                <w:sz w:val="28"/>
              </w:rPr>
              <w:t>народных</w:t>
            </w:r>
            <w:r>
              <w:rPr>
                <w:rFonts w:ascii="Times New Roman" w:hAnsi="Times New Roman" w:cs="Times New Roman"/>
                <w:sz w:val="28"/>
              </w:rPr>
              <w:t xml:space="preserve">  </w:t>
            </w:r>
            <w:r w:rsidRPr="00BE2DA2">
              <w:rPr>
                <w:rFonts w:ascii="Times New Roman" w:hAnsi="Times New Roman" w:cs="Times New Roman"/>
                <w:sz w:val="28"/>
              </w:rPr>
              <w:t>инструментов</w:t>
            </w:r>
            <w:proofErr w:type="gramEnd"/>
            <w:r w:rsidRPr="00BE2DA2">
              <w:rPr>
                <w:rFonts w:ascii="Times New Roman" w:hAnsi="Times New Roman" w:cs="Times New Roman"/>
                <w:sz w:val="28"/>
              </w:rPr>
              <w:t>:</w:t>
            </w:r>
          </w:p>
          <w:p w:rsidR="00643D33" w:rsidRPr="00BE2DA2" w:rsidRDefault="00643D33" w:rsidP="00857C99">
            <w:pPr>
              <w:tabs>
                <w:tab w:val="left" w:pos="2625"/>
              </w:tabs>
              <w:spacing w:line="240" w:lineRule="auto"/>
              <w:ind w:left="142" w:right="-284"/>
              <w:jc w:val="both"/>
              <w:rPr>
                <w:rFonts w:ascii="Times New Roman" w:hAnsi="Times New Roman" w:cs="Times New Roman"/>
                <w:sz w:val="28"/>
              </w:rPr>
            </w:pPr>
            <w:r w:rsidRPr="00BE2DA2">
              <w:rPr>
                <w:rFonts w:ascii="Times New Roman" w:hAnsi="Times New Roman" w:cs="Times New Roman"/>
                <w:sz w:val="28"/>
              </w:rPr>
              <w:t>- класс баяна</w:t>
            </w:r>
          </w:p>
        </w:tc>
        <w:tc>
          <w:tcPr>
            <w:tcW w:w="4786" w:type="dxa"/>
          </w:tcPr>
          <w:p w:rsidR="00643D33" w:rsidRDefault="00643D33" w:rsidP="00857C99">
            <w:pPr>
              <w:tabs>
                <w:tab w:val="left" w:pos="2625"/>
              </w:tabs>
              <w:spacing w:line="240" w:lineRule="auto"/>
              <w:ind w:left="177" w:right="-284"/>
              <w:jc w:val="both"/>
              <w:rPr>
                <w:rFonts w:ascii="Times New Roman" w:hAnsi="Times New Roman" w:cs="Times New Roman"/>
                <w:sz w:val="28"/>
              </w:rPr>
            </w:pPr>
          </w:p>
          <w:p w:rsidR="00643D33" w:rsidRPr="00BE2DA2" w:rsidRDefault="00643D33" w:rsidP="00857C99">
            <w:pPr>
              <w:tabs>
                <w:tab w:val="left" w:pos="2625"/>
              </w:tabs>
              <w:spacing w:line="240" w:lineRule="auto"/>
              <w:ind w:left="177" w:right="-284"/>
              <w:jc w:val="both"/>
              <w:rPr>
                <w:rFonts w:ascii="Times New Roman" w:hAnsi="Times New Roman" w:cs="Times New Roman"/>
                <w:sz w:val="28"/>
              </w:rPr>
            </w:pPr>
            <w:r w:rsidRPr="00BE2DA2">
              <w:rPr>
                <w:rFonts w:ascii="Times New Roman" w:hAnsi="Times New Roman" w:cs="Times New Roman"/>
                <w:sz w:val="28"/>
              </w:rPr>
              <w:t>500 рублей</w:t>
            </w:r>
          </w:p>
        </w:tc>
      </w:tr>
    </w:tbl>
    <w:p w:rsidR="00643D33" w:rsidRDefault="00643D33" w:rsidP="00643D33">
      <w:pPr>
        <w:tabs>
          <w:tab w:val="left" w:pos="2625"/>
        </w:tabs>
        <w:ind w:left="-567" w:right="-284"/>
        <w:jc w:val="both"/>
        <w:rPr>
          <w:rFonts w:ascii="Times New Roman" w:hAnsi="Times New Roman" w:cs="Times New Roman"/>
          <w:sz w:val="28"/>
        </w:rPr>
      </w:pPr>
    </w:p>
    <w:p w:rsidR="00643D33" w:rsidRPr="00BE2DA2" w:rsidRDefault="00643D33" w:rsidP="00643D33">
      <w:pPr>
        <w:tabs>
          <w:tab w:val="left" w:pos="2625"/>
        </w:tabs>
        <w:ind w:left="-567" w:right="-284"/>
        <w:jc w:val="both"/>
        <w:rPr>
          <w:rFonts w:ascii="Times New Roman" w:hAnsi="Times New Roman" w:cs="Times New Roman"/>
          <w:sz w:val="28"/>
        </w:rPr>
      </w:pPr>
      <w:r w:rsidRPr="00BE2DA2">
        <w:rPr>
          <w:rFonts w:ascii="Times New Roman" w:hAnsi="Times New Roman" w:cs="Times New Roman"/>
          <w:sz w:val="28"/>
        </w:rPr>
        <w:t xml:space="preserve">2.2. Родительская плата </w:t>
      </w:r>
      <w:r w:rsidRPr="00BE2DA2">
        <w:rPr>
          <w:rFonts w:ascii="Times New Roman" w:hAnsi="Times New Roman" w:cs="Times New Roman"/>
          <w:b/>
          <w:bCs/>
          <w:sz w:val="28"/>
        </w:rPr>
        <w:t>(</w:t>
      </w:r>
      <w:r w:rsidRPr="00BE2DA2">
        <w:rPr>
          <w:rFonts w:ascii="Times New Roman" w:hAnsi="Times New Roman" w:cs="Times New Roman"/>
          <w:bCs/>
          <w:sz w:val="28"/>
        </w:rPr>
        <w:t>средства родителей, законных представителей)</w:t>
      </w:r>
      <w:r w:rsidRPr="00BE2DA2">
        <w:rPr>
          <w:rFonts w:ascii="Times New Roman" w:hAnsi="Times New Roman" w:cs="Times New Roman"/>
          <w:sz w:val="28"/>
        </w:rPr>
        <w:t xml:space="preserve"> пересматривается в зависимости от изменения экономических условий (цен, тарифов, обеспеченности бюджетного финансирования), но не чаще одного раза в учебный год.</w:t>
      </w:r>
    </w:p>
    <w:p w:rsidR="00643D33" w:rsidRPr="00BE2DA2" w:rsidRDefault="00643D33" w:rsidP="00643D33">
      <w:pPr>
        <w:tabs>
          <w:tab w:val="left" w:pos="2625"/>
        </w:tabs>
        <w:ind w:left="-567" w:right="-284"/>
        <w:jc w:val="both"/>
        <w:rPr>
          <w:rFonts w:ascii="Times New Roman" w:hAnsi="Times New Roman" w:cs="Times New Roman"/>
          <w:sz w:val="28"/>
        </w:rPr>
      </w:pPr>
      <w:r w:rsidRPr="00BE2DA2">
        <w:rPr>
          <w:rFonts w:ascii="Times New Roman" w:hAnsi="Times New Roman" w:cs="Times New Roman"/>
          <w:sz w:val="28"/>
        </w:rPr>
        <w:t xml:space="preserve">2.3. Размер родительской платы утверждается </w:t>
      </w:r>
      <w:r>
        <w:rPr>
          <w:rFonts w:ascii="Times New Roman" w:hAnsi="Times New Roman" w:cs="Times New Roman"/>
          <w:sz w:val="28"/>
        </w:rPr>
        <w:t xml:space="preserve">приказом руководителя МБУ ДО «ДШИ «Гармония» </w:t>
      </w:r>
      <w:proofErr w:type="spellStart"/>
      <w:r>
        <w:rPr>
          <w:rFonts w:ascii="Times New Roman" w:hAnsi="Times New Roman" w:cs="Times New Roman"/>
          <w:sz w:val="28"/>
        </w:rPr>
        <w:t>п.Гайны</w:t>
      </w:r>
      <w:proofErr w:type="spellEnd"/>
      <w:r>
        <w:rPr>
          <w:rFonts w:ascii="Times New Roman" w:hAnsi="Times New Roman" w:cs="Times New Roman"/>
          <w:sz w:val="28"/>
        </w:rPr>
        <w:t>»</w:t>
      </w:r>
      <w:r w:rsidRPr="00BE2DA2">
        <w:rPr>
          <w:rFonts w:ascii="Times New Roman" w:hAnsi="Times New Roman" w:cs="Times New Roman"/>
          <w:sz w:val="28"/>
        </w:rPr>
        <w:t>.</w:t>
      </w:r>
    </w:p>
    <w:p w:rsidR="00643D33" w:rsidRPr="00BE2DA2" w:rsidRDefault="00643D33" w:rsidP="00643D33">
      <w:pPr>
        <w:tabs>
          <w:tab w:val="left" w:pos="2625"/>
        </w:tabs>
        <w:ind w:left="-567" w:right="-284"/>
        <w:jc w:val="both"/>
        <w:rPr>
          <w:rFonts w:ascii="Times New Roman" w:hAnsi="Times New Roman" w:cs="Times New Roman"/>
          <w:sz w:val="28"/>
        </w:rPr>
      </w:pPr>
      <w:r w:rsidRPr="00BE2DA2">
        <w:rPr>
          <w:rFonts w:ascii="Times New Roman" w:hAnsi="Times New Roman" w:cs="Times New Roman"/>
          <w:b/>
          <w:bCs/>
          <w:sz w:val="28"/>
          <w:lang w:val="en-US"/>
        </w:rPr>
        <w:t>III</w:t>
      </w:r>
      <w:r w:rsidRPr="00BE2DA2">
        <w:rPr>
          <w:rFonts w:ascii="Times New Roman" w:hAnsi="Times New Roman" w:cs="Times New Roman"/>
          <w:b/>
          <w:bCs/>
          <w:sz w:val="28"/>
        </w:rPr>
        <w:t>. Порядок и условия родительской платы (средства родителей, законных представителей) за обучение</w:t>
      </w:r>
    </w:p>
    <w:p w:rsidR="00643D33" w:rsidRPr="00BE2DA2" w:rsidRDefault="00643D33" w:rsidP="00643D33">
      <w:pPr>
        <w:tabs>
          <w:tab w:val="left" w:pos="2625"/>
        </w:tabs>
        <w:ind w:left="-567" w:right="-284"/>
        <w:jc w:val="both"/>
        <w:rPr>
          <w:rFonts w:ascii="Times New Roman" w:hAnsi="Times New Roman" w:cs="Times New Roman"/>
          <w:sz w:val="28"/>
        </w:rPr>
      </w:pPr>
      <w:r w:rsidRPr="00BE2DA2">
        <w:rPr>
          <w:rFonts w:ascii="Times New Roman" w:hAnsi="Times New Roman" w:cs="Times New Roman"/>
          <w:sz w:val="28"/>
        </w:rPr>
        <w:t xml:space="preserve">3.1. Плата вносится ежемесячно в течение учебного года до 20 числа текущего месяца, исключая время летних каникул, в установленном размере на текущий счет по учету средств, полученных от предпринимательской и </w:t>
      </w:r>
      <w:proofErr w:type="gramStart"/>
      <w:r w:rsidRPr="00BE2DA2">
        <w:rPr>
          <w:rFonts w:ascii="Times New Roman" w:hAnsi="Times New Roman" w:cs="Times New Roman"/>
          <w:sz w:val="28"/>
        </w:rPr>
        <w:t>иной,  приносящей</w:t>
      </w:r>
      <w:proofErr w:type="gramEnd"/>
      <w:r w:rsidRPr="00BE2DA2">
        <w:rPr>
          <w:rFonts w:ascii="Times New Roman" w:hAnsi="Times New Roman" w:cs="Times New Roman"/>
          <w:sz w:val="28"/>
        </w:rPr>
        <w:t xml:space="preserve"> доход деятельности МБУДО «ДШИ «Гармония» </w:t>
      </w:r>
      <w:proofErr w:type="spellStart"/>
      <w:r w:rsidRPr="00BE2DA2">
        <w:rPr>
          <w:rFonts w:ascii="Times New Roman" w:hAnsi="Times New Roman" w:cs="Times New Roman"/>
          <w:sz w:val="28"/>
        </w:rPr>
        <w:t>п.Гайны</w:t>
      </w:r>
      <w:proofErr w:type="spellEnd"/>
      <w:r w:rsidRPr="00BE2DA2">
        <w:rPr>
          <w:rFonts w:ascii="Times New Roman" w:hAnsi="Times New Roman" w:cs="Times New Roman"/>
          <w:sz w:val="28"/>
        </w:rPr>
        <w:t>».</w:t>
      </w:r>
    </w:p>
    <w:p w:rsidR="00643D33" w:rsidRPr="00BE2DA2" w:rsidRDefault="00643D33" w:rsidP="00643D33">
      <w:pPr>
        <w:tabs>
          <w:tab w:val="left" w:pos="2625"/>
        </w:tabs>
        <w:ind w:left="-567" w:right="-284"/>
        <w:jc w:val="both"/>
        <w:rPr>
          <w:rFonts w:ascii="Times New Roman" w:hAnsi="Times New Roman" w:cs="Times New Roman"/>
          <w:sz w:val="28"/>
        </w:rPr>
      </w:pPr>
      <w:r w:rsidRPr="00BE2DA2">
        <w:rPr>
          <w:rFonts w:ascii="Times New Roman" w:hAnsi="Times New Roman" w:cs="Times New Roman"/>
          <w:sz w:val="28"/>
        </w:rPr>
        <w:t xml:space="preserve">3.2. Учащиеся, не внесшие плату за обучение в указанный срок, не допускаются к занятиям. При </w:t>
      </w:r>
      <w:proofErr w:type="gramStart"/>
      <w:r w:rsidRPr="00BE2DA2">
        <w:rPr>
          <w:rFonts w:ascii="Times New Roman" w:hAnsi="Times New Roman" w:cs="Times New Roman"/>
          <w:sz w:val="28"/>
        </w:rPr>
        <w:t>не внесении</w:t>
      </w:r>
      <w:proofErr w:type="gramEnd"/>
      <w:r w:rsidRPr="00BE2DA2">
        <w:rPr>
          <w:rFonts w:ascii="Times New Roman" w:hAnsi="Times New Roman" w:cs="Times New Roman"/>
          <w:sz w:val="28"/>
        </w:rPr>
        <w:t xml:space="preserve"> платы в течение двух месяцев отчисляются из школы.</w:t>
      </w:r>
    </w:p>
    <w:p w:rsidR="00643D33" w:rsidRPr="00BE2DA2" w:rsidRDefault="00643D33" w:rsidP="00643D33">
      <w:pPr>
        <w:tabs>
          <w:tab w:val="left" w:pos="2625"/>
        </w:tabs>
        <w:ind w:left="-567" w:right="-284"/>
        <w:jc w:val="both"/>
        <w:rPr>
          <w:rFonts w:ascii="Times New Roman" w:hAnsi="Times New Roman" w:cs="Times New Roman"/>
          <w:sz w:val="28"/>
        </w:rPr>
      </w:pPr>
      <w:r w:rsidRPr="00BE2DA2">
        <w:rPr>
          <w:rFonts w:ascii="Times New Roman" w:hAnsi="Times New Roman" w:cs="Times New Roman"/>
          <w:sz w:val="28"/>
        </w:rPr>
        <w:t xml:space="preserve"> 3.3. Условия взимания родительской платы </w:t>
      </w:r>
      <w:r w:rsidRPr="00BE2DA2">
        <w:rPr>
          <w:rFonts w:ascii="Times New Roman" w:hAnsi="Times New Roman" w:cs="Times New Roman"/>
          <w:bCs/>
          <w:sz w:val="28"/>
        </w:rPr>
        <w:t>(средства родителей, законных представителей)</w:t>
      </w:r>
      <w:r w:rsidRPr="00BE2DA2">
        <w:rPr>
          <w:rFonts w:ascii="Times New Roman" w:hAnsi="Times New Roman" w:cs="Times New Roman"/>
          <w:sz w:val="28"/>
        </w:rPr>
        <w:t xml:space="preserve"> за обучение детей в МБУДО «ДШИ «Гармония» </w:t>
      </w:r>
      <w:proofErr w:type="spellStart"/>
      <w:r w:rsidRPr="00BE2DA2">
        <w:rPr>
          <w:rFonts w:ascii="Times New Roman" w:hAnsi="Times New Roman" w:cs="Times New Roman"/>
          <w:sz w:val="28"/>
        </w:rPr>
        <w:t>п.Гайны</w:t>
      </w:r>
      <w:proofErr w:type="spellEnd"/>
      <w:r w:rsidRPr="00BE2DA2">
        <w:rPr>
          <w:rFonts w:ascii="Times New Roman" w:hAnsi="Times New Roman" w:cs="Times New Roman"/>
          <w:sz w:val="28"/>
        </w:rPr>
        <w:t xml:space="preserve">» в качестве </w:t>
      </w:r>
      <w:r w:rsidRPr="00BE2DA2">
        <w:rPr>
          <w:rFonts w:ascii="Times New Roman" w:hAnsi="Times New Roman" w:cs="Times New Roman"/>
          <w:sz w:val="28"/>
        </w:rPr>
        <w:lastRenderedPageBreak/>
        <w:t>оплаты за услугу, вносятся в Договор, заключаемый между школой и родителями (или лицами, их заменяющими).</w:t>
      </w:r>
    </w:p>
    <w:p w:rsidR="00643D33" w:rsidRPr="00BE2DA2" w:rsidRDefault="00643D33" w:rsidP="00643D33">
      <w:pPr>
        <w:tabs>
          <w:tab w:val="left" w:pos="2625"/>
        </w:tabs>
        <w:ind w:left="-567" w:right="-284"/>
        <w:jc w:val="both"/>
        <w:rPr>
          <w:rFonts w:ascii="Times New Roman" w:hAnsi="Times New Roman" w:cs="Times New Roman"/>
          <w:sz w:val="28"/>
        </w:rPr>
      </w:pPr>
      <w:r w:rsidRPr="00BE2DA2">
        <w:rPr>
          <w:rFonts w:ascii="Times New Roman" w:hAnsi="Times New Roman" w:cs="Times New Roman"/>
          <w:sz w:val="28"/>
        </w:rPr>
        <w:t xml:space="preserve">3.4. </w:t>
      </w:r>
      <w:proofErr w:type="gramStart"/>
      <w:r w:rsidRPr="00BE2DA2">
        <w:rPr>
          <w:rFonts w:ascii="Times New Roman" w:hAnsi="Times New Roman" w:cs="Times New Roman"/>
          <w:sz w:val="28"/>
        </w:rPr>
        <w:t>Обучающиеся  Учреждения</w:t>
      </w:r>
      <w:proofErr w:type="gramEnd"/>
      <w:r w:rsidRPr="00BE2DA2">
        <w:rPr>
          <w:rFonts w:ascii="Times New Roman" w:hAnsi="Times New Roman" w:cs="Times New Roman"/>
          <w:sz w:val="28"/>
        </w:rPr>
        <w:t>, имеющие право на несколько видов льгот, могут воспользоваться только одной из них по выбору. Учащиеся, обучающиеся одновременно на двух отделениях, пользуются льготой только на одном отделении (по выбору).</w:t>
      </w:r>
    </w:p>
    <w:p w:rsidR="00643D33" w:rsidRPr="00BE2DA2" w:rsidRDefault="00643D33" w:rsidP="00643D33">
      <w:pPr>
        <w:tabs>
          <w:tab w:val="left" w:pos="2625"/>
        </w:tabs>
        <w:ind w:left="-567" w:right="-284"/>
        <w:jc w:val="both"/>
        <w:rPr>
          <w:rFonts w:ascii="Times New Roman" w:hAnsi="Times New Roman" w:cs="Times New Roman"/>
          <w:sz w:val="28"/>
        </w:rPr>
      </w:pPr>
      <w:r w:rsidRPr="00BE2DA2">
        <w:rPr>
          <w:rFonts w:ascii="Times New Roman" w:hAnsi="Times New Roman" w:cs="Times New Roman"/>
          <w:sz w:val="28"/>
        </w:rPr>
        <w:t xml:space="preserve">3.5. Допускается прием родительской платы </w:t>
      </w:r>
      <w:r w:rsidRPr="00BE2DA2">
        <w:rPr>
          <w:rFonts w:ascii="Times New Roman" w:hAnsi="Times New Roman" w:cs="Times New Roman"/>
          <w:bCs/>
          <w:sz w:val="28"/>
        </w:rPr>
        <w:t>(средства родителей, законных представителей)</w:t>
      </w:r>
      <w:r w:rsidRPr="00BE2DA2">
        <w:rPr>
          <w:rFonts w:ascii="Times New Roman" w:hAnsi="Times New Roman" w:cs="Times New Roman"/>
          <w:sz w:val="28"/>
        </w:rPr>
        <w:t xml:space="preserve"> помесячно, поквартально и по полугодиям. </w:t>
      </w:r>
    </w:p>
    <w:p w:rsidR="00643D33" w:rsidRPr="00BE2DA2" w:rsidRDefault="00643D33" w:rsidP="00643D33">
      <w:pPr>
        <w:tabs>
          <w:tab w:val="left" w:pos="2625"/>
        </w:tabs>
        <w:ind w:left="-567" w:right="-284"/>
        <w:jc w:val="both"/>
        <w:rPr>
          <w:rFonts w:ascii="Times New Roman" w:hAnsi="Times New Roman" w:cs="Times New Roman"/>
          <w:sz w:val="28"/>
        </w:rPr>
      </w:pPr>
      <w:r w:rsidRPr="00BE2DA2">
        <w:rPr>
          <w:rFonts w:ascii="Times New Roman" w:hAnsi="Times New Roman" w:cs="Times New Roman"/>
          <w:sz w:val="28"/>
        </w:rPr>
        <w:t xml:space="preserve">3.6. В случае отсутствия учащегося на занятиях предоставляется оправдательный документ – медицинская справка, заявление родителей. При отсутствии учащегося по уважительным причинам более двух месяцев (болезнь, выезд из округа, иные уважительные причины) производится перерасчет размера платы. Пересчет осуществляется на основании заявления родителей (законных представителей) и медицинской справки, подтверждающей срок заболевания. За первый месяц отсутствия плата взимается полностью, за остальные месяцы отсутствия плата не взимается. В случае отчисления учащегося из школы (по болезни, из-за смены места жительства и другим причинам) внесенная плата за обучение подлежит возврату с момента отчисления. </w:t>
      </w:r>
    </w:p>
    <w:p w:rsidR="00643D33" w:rsidRPr="00BE2DA2" w:rsidRDefault="00643D33" w:rsidP="00643D33">
      <w:pPr>
        <w:tabs>
          <w:tab w:val="left" w:pos="2625"/>
        </w:tabs>
        <w:ind w:left="-567" w:right="-284"/>
        <w:jc w:val="both"/>
        <w:rPr>
          <w:rFonts w:ascii="Times New Roman" w:hAnsi="Times New Roman" w:cs="Times New Roman"/>
          <w:sz w:val="28"/>
        </w:rPr>
      </w:pPr>
      <w:r w:rsidRPr="00BE2DA2">
        <w:rPr>
          <w:rFonts w:ascii="Times New Roman" w:hAnsi="Times New Roman" w:cs="Times New Roman"/>
          <w:sz w:val="28"/>
        </w:rPr>
        <w:t xml:space="preserve">3.7. В случае если учащийся посетил в месяц не менее 1 занятия, оплата за обучение вносится в полном объеме. В случае длительного отсутствия на занятиях, связанных с выездом, санаторно-курортным лечением, иными причинами, учащемуся оформляется академический отпуск, и плата за данное время не взимается. </w:t>
      </w:r>
    </w:p>
    <w:p w:rsidR="00643D33" w:rsidRPr="00BE2DA2" w:rsidRDefault="00643D33" w:rsidP="00643D33">
      <w:pPr>
        <w:tabs>
          <w:tab w:val="left" w:pos="2625"/>
        </w:tabs>
        <w:ind w:left="-567" w:right="-284"/>
        <w:jc w:val="both"/>
        <w:rPr>
          <w:rFonts w:ascii="Times New Roman" w:hAnsi="Times New Roman" w:cs="Times New Roman"/>
          <w:sz w:val="28"/>
        </w:rPr>
      </w:pPr>
      <w:r w:rsidRPr="00BE2DA2">
        <w:rPr>
          <w:rFonts w:ascii="Times New Roman" w:hAnsi="Times New Roman" w:cs="Times New Roman"/>
          <w:sz w:val="28"/>
        </w:rPr>
        <w:t xml:space="preserve">3.8. Академический отпуск: </w:t>
      </w:r>
    </w:p>
    <w:p w:rsidR="00643D33" w:rsidRPr="00BE2DA2" w:rsidRDefault="00643D33" w:rsidP="00643D33">
      <w:pPr>
        <w:tabs>
          <w:tab w:val="left" w:pos="2625"/>
        </w:tabs>
        <w:ind w:left="-567" w:right="-284"/>
        <w:jc w:val="both"/>
        <w:rPr>
          <w:rFonts w:ascii="Times New Roman" w:hAnsi="Times New Roman" w:cs="Times New Roman"/>
          <w:sz w:val="28"/>
        </w:rPr>
      </w:pPr>
      <w:r w:rsidRPr="00BE2DA2">
        <w:rPr>
          <w:rFonts w:ascii="Times New Roman" w:hAnsi="Times New Roman" w:cs="Times New Roman"/>
          <w:sz w:val="28"/>
        </w:rPr>
        <w:t xml:space="preserve">1) предоставляется на основании заявления родителей (законных представителей), оформленного не позднее первой недели отсутствия ребенка; </w:t>
      </w:r>
    </w:p>
    <w:p w:rsidR="00643D33" w:rsidRPr="00BE2DA2" w:rsidRDefault="00643D33" w:rsidP="00643D33">
      <w:pPr>
        <w:tabs>
          <w:tab w:val="left" w:pos="2625"/>
        </w:tabs>
        <w:ind w:left="-567" w:right="-284"/>
        <w:jc w:val="both"/>
        <w:rPr>
          <w:rFonts w:ascii="Times New Roman" w:hAnsi="Times New Roman" w:cs="Times New Roman"/>
          <w:sz w:val="28"/>
        </w:rPr>
      </w:pPr>
      <w:r w:rsidRPr="00BE2DA2">
        <w:rPr>
          <w:rFonts w:ascii="Times New Roman" w:hAnsi="Times New Roman" w:cs="Times New Roman"/>
          <w:sz w:val="28"/>
        </w:rPr>
        <w:t xml:space="preserve">2) может быть оформлен на срок от двух месяцев до одного года. </w:t>
      </w:r>
    </w:p>
    <w:p w:rsidR="00643D33" w:rsidRPr="00F24088" w:rsidRDefault="00643D33" w:rsidP="00643D33">
      <w:pPr>
        <w:tabs>
          <w:tab w:val="left" w:pos="2625"/>
        </w:tabs>
        <w:ind w:left="-567" w:right="-284"/>
        <w:jc w:val="both"/>
        <w:rPr>
          <w:rFonts w:ascii="Times New Roman" w:hAnsi="Times New Roman" w:cs="Times New Roman"/>
          <w:b/>
          <w:sz w:val="28"/>
        </w:rPr>
      </w:pPr>
      <w:r w:rsidRPr="00BE2DA2">
        <w:rPr>
          <w:rFonts w:ascii="Times New Roman" w:hAnsi="Times New Roman" w:cs="Times New Roman"/>
          <w:b/>
          <w:bCs/>
          <w:sz w:val="28"/>
        </w:rPr>
        <w:t>IV. Учет и расходование денежных средств, полученных от платы (средства родителей, законных представителей) за обучение детей</w:t>
      </w:r>
    </w:p>
    <w:p w:rsidR="00643D33" w:rsidRPr="00BE2DA2" w:rsidRDefault="00643D33" w:rsidP="00643D33">
      <w:pPr>
        <w:tabs>
          <w:tab w:val="left" w:pos="2625"/>
        </w:tabs>
        <w:ind w:left="-567" w:right="-284"/>
        <w:jc w:val="both"/>
        <w:rPr>
          <w:rFonts w:ascii="Times New Roman" w:hAnsi="Times New Roman" w:cs="Times New Roman"/>
          <w:sz w:val="28"/>
        </w:rPr>
      </w:pPr>
      <w:r w:rsidRPr="00BE2DA2">
        <w:rPr>
          <w:rFonts w:ascii="Times New Roman" w:hAnsi="Times New Roman" w:cs="Times New Roman"/>
          <w:sz w:val="28"/>
        </w:rPr>
        <w:t xml:space="preserve">4.1. Денежные средства, поступившие от платы (средства родителей, законных представителей) за обучение детей, направляются на обеспечение, развитие и совершенствование образовательного процесса, на содержание здания учреждения, проведение мероприятий, капитальных расходов, а также на укрепление материально-технической базы учреждения. </w:t>
      </w:r>
    </w:p>
    <w:p w:rsidR="00643D33" w:rsidRPr="00BE2DA2" w:rsidRDefault="00643D33" w:rsidP="00643D33">
      <w:pPr>
        <w:tabs>
          <w:tab w:val="left" w:pos="2625"/>
        </w:tabs>
        <w:ind w:left="-567" w:right="-284"/>
        <w:jc w:val="both"/>
        <w:rPr>
          <w:rFonts w:ascii="Times New Roman" w:hAnsi="Times New Roman" w:cs="Times New Roman"/>
          <w:sz w:val="28"/>
        </w:rPr>
      </w:pPr>
      <w:r w:rsidRPr="00BE2DA2">
        <w:rPr>
          <w:rFonts w:ascii="Times New Roman" w:hAnsi="Times New Roman" w:cs="Times New Roman"/>
          <w:sz w:val="28"/>
        </w:rPr>
        <w:t xml:space="preserve">4.2. Расходование денежных средств, поступивших от платы (средства родителей, законных представителей) за обучение детей, осуществляется в соответствии со сметой доходов и расходов. </w:t>
      </w:r>
    </w:p>
    <w:p w:rsidR="00643D33" w:rsidRDefault="00643D33" w:rsidP="00643D33">
      <w:pPr>
        <w:tabs>
          <w:tab w:val="left" w:pos="2625"/>
        </w:tabs>
        <w:spacing w:after="0" w:line="240" w:lineRule="auto"/>
        <w:ind w:left="-567" w:right="-284"/>
        <w:contextualSpacing/>
        <w:jc w:val="right"/>
        <w:rPr>
          <w:rFonts w:ascii="Times New Roman" w:hAnsi="Times New Roman" w:cs="Times New Roman"/>
          <w:sz w:val="28"/>
        </w:rPr>
      </w:pPr>
      <w:r w:rsidRPr="00BE2DA2">
        <w:rPr>
          <w:rFonts w:ascii="Times New Roman" w:hAnsi="Times New Roman" w:cs="Times New Roman"/>
          <w:sz w:val="28"/>
        </w:rPr>
        <w:lastRenderedPageBreak/>
        <w:tab/>
        <w:t xml:space="preserve">                                                                </w:t>
      </w:r>
    </w:p>
    <w:p w:rsidR="00643D33" w:rsidRDefault="00643D33" w:rsidP="00676A62">
      <w:pPr>
        <w:tabs>
          <w:tab w:val="left" w:pos="2625"/>
        </w:tabs>
        <w:spacing w:after="0" w:line="240" w:lineRule="auto"/>
        <w:ind w:right="-284"/>
        <w:contextualSpacing/>
        <w:rPr>
          <w:rFonts w:ascii="Times New Roman" w:hAnsi="Times New Roman" w:cs="Times New Roman"/>
          <w:sz w:val="28"/>
        </w:rPr>
      </w:pPr>
    </w:p>
    <w:p w:rsidR="00676A62" w:rsidRDefault="00643D33" w:rsidP="00676A62">
      <w:pPr>
        <w:tabs>
          <w:tab w:val="left" w:pos="2625"/>
        </w:tabs>
        <w:spacing w:after="0" w:line="240" w:lineRule="auto"/>
        <w:ind w:left="-567" w:right="-284"/>
        <w:contextualSpacing/>
        <w:jc w:val="right"/>
        <w:rPr>
          <w:rFonts w:ascii="Times New Roman" w:hAnsi="Times New Roman" w:cs="Times New Roman"/>
          <w:sz w:val="28"/>
        </w:rPr>
      </w:pPr>
      <w:r w:rsidRPr="00BE2DA2">
        <w:rPr>
          <w:rFonts w:ascii="Times New Roman" w:hAnsi="Times New Roman" w:cs="Times New Roman"/>
          <w:sz w:val="28"/>
        </w:rPr>
        <w:t xml:space="preserve">  </w:t>
      </w:r>
    </w:p>
    <w:p w:rsidR="00643D33" w:rsidRPr="00BE2DA2" w:rsidRDefault="00676A62" w:rsidP="00676A62">
      <w:pPr>
        <w:tabs>
          <w:tab w:val="left" w:pos="2625"/>
        </w:tabs>
        <w:jc w:val="right"/>
        <w:rPr>
          <w:rFonts w:ascii="Times New Roman" w:hAnsi="Times New Roman" w:cs="Times New Roman"/>
          <w:sz w:val="28"/>
        </w:rPr>
      </w:pPr>
      <w:r w:rsidRPr="00676A62">
        <w:rPr>
          <w:rFonts w:ascii="Times New Roman" w:hAnsi="Times New Roman" w:cs="Times New Roman"/>
          <w:sz w:val="28"/>
        </w:rPr>
        <w:drawing>
          <wp:inline distT="0" distB="0" distL="0" distR="0" wp14:anchorId="33F04B7E" wp14:editId="1C1FC47C">
            <wp:extent cx="2621280" cy="250495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59903" cy="2541859"/>
                    </a:xfrm>
                    <a:prstGeom prst="rect">
                      <a:avLst/>
                    </a:prstGeom>
                  </pic:spPr>
                </pic:pic>
              </a:graphicData>
            </a:graphic>
          </wp:inline>
        </w:drawing>
      </w:r>
      <w:r w:rsidR="00643D33" w:rsidRPr="00BE2DA2">
        <w:rPr>
          <w:rFonts w:ascii="Times New Roman" w:hAnsi="Times New Roman" w:cs="Times New Roman"/>
          <w:sz w:val="28"/>
        </w:rPr>
        <w:t xml:space="preserve">   </w:t>
      </w:r>
    </w:p>
    <w:p w:rsidR="00643D33" w:rsidRPr="00BE2DA2" w:rsidRDefault="00643D33" w:rsidP="00643D33">
      <w:pPr>
        <w:tabs>
          <w:tab w:val="left" w:pos="2625"/>
        </w:tabs>
        <w:ind w:left="-567" w:right="-284"/>
        <w:jc w:val="right"/>
        <w:rPr>
          <w:rFonts w:ascii="Times New Roman" w:hAnsi="Times New Roman" w:cs="Times New Roman"/>
          <w:sz w:val="28"/>
        </w:rPr>
      </w:pPr>
      <w:r w:rsidRPr="00BE2DA2">
        <w:rPr>
          <w:rFonts w:ascii="Times New Roman" w:hAnsi="Times New Roman" w:cs="Times New Roman"/>
          <w:sz w:val="28"/>
        </w:rPr>
        <w:t xml:space="preserve">   </w:t>
      </w:r>
    </w:p>
    <w:p w:rsidR="00643D33" w:rsidRPr="00BE2DA2" w:rsidRDefault="00643D33" w:rsidP="00643D33">
      <w:pPr>
        <w:tabs>
          <w:tab w:val="left" w:pos="2625"/>
        </w:tabs>
        <w:ind w:left="-567" w:right="-284"/>
        <w:jc w:val="center"/>
        <w:rPr>
          <w:rFonts w:ascii="Times New Roman" w:hAnsi="Times New Roman" w:cs="Times New Roman"/>
          <w:b/>
          <w:sz w:val="28"/>
        </w:rPr>
      </w:pPr>
      <w:r w:rsidRPr="00BE2DA2">
        <w:rPr>
          <w:rFonts w:ascii="Times New Roman" w:hAnsi="Times New Roman" w:cs="Times New Roman"/>
          <w:b/>
          <w:sz w:val="28"/>
        </w:rPr>
        <w:t>Перечень</w:t>
      </w:r>
    </w:p>
    <w:p w:rsidR="00643D33" w:rsidRPr="00BE2DA2" w:rsidRDefault="00643D33" w:rsidP="00643D33">
      <w:pPr>
        <w:tabs>
          <w:tab w:val="left" w:pos="2625"/>
        </w:tabs>
        <w:ind w:left="-567" w:right="-284"/>
        <w:jc w:val="center"/>
        <w:rPr>
          <w:rFonts w:ascii="Times New Roman" w:hAnsi="Times New Roman" w:cs="Times New Roman"/>
          <w:b/>
          <w:sz w:val="28"/>
        </w:rPr>
      </w:pPr>
      <w:r w:rsidRPr="00BE2DA2">
        <w:rPr>
          <w:rFonts w:ascii="Times New Roman" w:hAnsi="Times New Roman" w:cs="Times New Roman"/>
          <w:b/>
          <w:sz w:val="28"/>
        </w:rPr>
        <w:t>категорий детей и семей, имеющих льготы по внесению платы за обучение в Муниципальном бюджетном учреждении дополнительного образования</w:t>
      </w:r>
      <w:proofErr w:type="gramStart"/>
      <w:r w:rsidRPr="00BE2DA2">
        <w:rPr>
          <w:rFonts w:ascii="Times New Roman" w:hAnsi="Times New Roman" w:cs="Times New Roman"/>
          <w:b/>
          <w:sz w:val="28"/>
        </w:rPr>
        <w:t xml:space="preserve">   «</w:t>
      </w:r>
      <w:proofErr w:type="gramEnd"/>
      <w:r w:rsidRPr="00BE2DA2">
        <w:rPr>
          <w:rFonts w:ascii="Times New Roman" w:hAnsi="Times New Roman" w:cs="Times New Roman"/>
          <w:b/>
          <w:sz w:val="28"/>
        </w:rPr>
        <w:t xml:space="preserve">Детская школа искусств «Гармония» </w:t>
      </w:r>
      <w:proofErr w:type="spellStart"/>
      <w:r w:rsidRPr="00BE2DA2">
        <w:rPr>
          <w:rFonts w:ascii="Times New Roman" w:hAnsi="Times New Roman" w:cs="Times New Roman"/>
          <w:b/>
          <w:sz w:val="28"/>
        </w:rPr>
        <w:t>п.Гайны</w:t>
      </w:r>
      <w:proofErr w:type="spellEnd"/>
      <w:r w:rsidRPr="00BE2DA2">
        <w:rPr>
          <w:rFonts w:ascii="Times New Roman" w:hAnsi="Times New Roman" w:cs="Times New Roman"/>
          <w:b/>
          <w:sz w:val="28"/>
        </w:rPr>
        <w:t>»</w:t>
      </w:r>
    </w:p>
    <w:p w:rsidR="00643D33" w:rsidRPr="00BE2DA2" w:rsidRDefault="00643D33" w:rsidP="00643D33">
      <w:pPr>
        <w:tabs>
          <w:tab w:val="left" w:pos="2625"/>
        </w:tabs>
        <w:ind w:left="-567" w:right="-284"/>
        <w:jc w:val="both"/>
        <w:rPr>
          <w:rFonts w:ascii="Times New Roman" w:hAnsi="Times New Roman" w:cs="Times New Roman"/>
          <w:b/>
          <w:sz w:val="28"/>
        </w:rPr>
      </w:pPr>
    </w:p>
    <w:p w:rsidR="00643D33" w:rsidRPr="00BE2DA2" w:rsidRDefault="00643D33" w:rsidP="00643D33">
      <w:pPr>
        <w:numPr>
          <w:ilvl w:val="0"/>
          <w:numId w:val="1"/>
        </w:numPr>
        <w:tabs>
          <w:tab w:val="left" w:pos="2625"/>
        </w:tabs>
        <w:ind w:left="-567" w:right="-284"/>
        <w:jc w:val="both"/>
        <w:rPr>
          <w:rFonts w:ascii="Times New Roman" w:hAnsi="Times New Roman" w:cs="Times New Roman"/>
          <w:sz w:val="28"/>
        </w:rPr>
      </w:pPr>
      <w:r w:rsidRPr="00BE2DA2">
        <w:rPr>
          <w:rFonts w:ascii="Times New Roman" w:hAnsi="Times New Roman" w:cs="Times New Roman"/>
          <w:sz w:val="28"/>
        </w:rPr>
        <w:t xml:space="preserve">При обучении в МБУДО «ДШИ «Гармония» </w:t>
      </w:r>
      <w:proofErr w:type="spellStart"/>
      <w:r w:rsidRPr="00BE2DA2">
        <w:rPr>
          <w:rFonts w:ascii="Times New Roman" w:hAnsi="Times New Roman" w:cs="Times New Roman"/>
          <w:sz w:val="28"/>
        </w:rPr>
        <w:t>п.Гайны</w:t>
      </w:r>
      <w:proofErr w:type="spellEnd"/>
      <w:r w:rsidRPr="00BE2DA2">
        <w:rPr>
          <w:rFonts w:ascii="Times New Roman" w:hAnsi="Times New Roman" w:cs="Times New Roman"/>
          <w:sz w:val="28"/>
        </w:rPr>
        <w:t xml:space="preserve">» двух или более детей из одной семьи плата (средства родителей, законных </w:t>
      </w:r>
      <w:proofErr w:type="gramStart"/>
      <w:r w:rsidRPr="00BE2DA2">
        <w:rPr>
          <w:rFonts w:ascii="Times New Roman" w:hAnsi="Times New Roman" w:cs="Times New Roman"/>
          <w:sz w:val="28"/>
        </w:rPr>
        <w:t>представителей)  за</w:t>
      </w:r>
      <w:proofErr w:type="gramEnd"/>
      <w:r w:rsidRPr="00BE2DA2">
        <w:rPr>
          <w:rFonts w:ascii="Times New Roman" w:hAnsi="Times New Roman" w:cs="Times New Roman"/>
          <w:sz w:val="28"/>
        </w:rPr>
        <w:t xml:space="preserve"> обучение взимается за одного ребенка 100% по высшему размеру оплаты, за остальных детей – в размере 50%.</w:t>
      </w:r>
    </w:p>
    <w:p w:rsidR="00643D33" w:rsidRPr="00BE2DA2" w:rsidRDefault="00643D33" w:rsidP="00643D33">
      <w:pPr>
        <w:numPr>
          <w:ilvl w:val="0"/>
          <w:numId w:val="1"/>
        </w:numPr>
        <w:tabs>
          <w:tab w:val="left" w:pos="2625"/>
        </w:tabs>
        <w:ind w:left="-567" w:right="-284"/>
        <w:jc w:val="both"/>
        <w:rPr>
          <w:rFonts w:ascii="Times New Roman" w:hAnsi="Times New Roman" w:cs="Times New Roman"/>
          <w:sz w:val="28"/>
        </w:rPr>
      </w:pPr>
      <w:r w:rsidRPr="00BE2DA2">
        <w:rPr>
          <w:rFonts w:ascii="Times New Roman" w:hAnsi="Times New Roman" w:cs="Times New Roman"/>
          <w:sz w:val="28"/>
        </w:rPr>
        <w:t>При наличии детей в семье 3 (трех) детей до 23 лет, обучающихся на дневных отделениях средних профессиональных и высших учебных заведений, плата за обучение уменьшается на 50% (при наличии соответствующих документов).</w:t>
      </w:r>
    </w:p>
    <w:p w:rsidR="00643D33" w:rsidRPr="00BE2DA2" w:rsidRDefault="00643D33" w:rsidP="00643D33">
      <w:pPr>
        <w:numPr>
          <w:ilvl w:val="0"/>
          <w:numId w:val="1"/>
        </w:numPr>
        <w:tabs>
          <w:tab w:val="left" w:pos="2625"/>
        </w:tabs>
        <w:ind w:left="-567" w:right="-284"/>
        <w:jc w:val="both"/>
        <w:rPr>
          <w:rFonts w:ascii="Times New Roman" w:hAnsi="Times New Roman" w:cs="Times New Roman"/>
          <w:sz w:val="28"/>
        </w:rPr>
      </w:pPr>
      <w:r w:rsidRPr="00BE2DA2">
        <w:rPr>
          <w:rFonts w:ascii="Times New Roman" w:hAnsi="Times New Roman" w:cs="Times New Roman"/>
          <w:sz w:val="28"/>
        </w:rPr>
        <w:t xml:space="preserve">Плата за обучение </w:t>
      </w:r>
      <w:proofErr w:type="gramStart"/>
      <w:r w:rsidRPr="00BE2DA2">
        <w:rPr>
          <w:rFonts w:ascii="Times New Roman" w:hAnsi="Times New Roman" w:cs="Times New Roman"/>
          <w:sz w:val="28"/>
        </w:rPr>
        <w:t>в  МБУДО</w:t>
      </w:r>
      <w:proofErr w:type="gramEnd"/>
      <w:r w:rsidRPr="00BE2DA2">
        <w:rPr>
          <w:rFonts w:ascii="Times New Roman" w:hAnsi="Times New Roman" w:cs="Times New Roman"/>
          <w:sz w:val="28"/>
        </w:rPr>
        <w:t xml:space="preserve"> «ДШИ «Гармония» </w:t>
      </w:r>
      <w:proofErr w:type="spellStart"/>
      <w:r w:rsidRPr="00BE2DA2">
        <w:rPr>
          <w:rFonts w:ascii="Times New Roman" w:hAnsi="Times New Roman" w:cs="Times New Roman"/>
          <w:sz w:val="28"/>
        </w:rPr>
        <w:t>п.Гайны</w:t>
      </w:r>
      <w:proofErr w:type="spellEnd"/>
      <w:r w:rsidRPr="00BE2DA2">
        <w:rPr>
          <w:rFonts w:ascii="Times New Roman" w:hAnsi="Times New Roman" w:cs="Times New Roman"/>
          <w:sz w:val="28"/>
        </w:rPr>
        <w:t>» детей-инвалидов не взимается (при наличии соответствующих документов).</w:t>
      </w:r>
    </w:p>
    <w:p w:rsidR="00643D33" w:rsidRDefault="00643D33" w:rsidP="00643D33">
      <w:pPr>
        <w:numPr>
          <w:ilvl w:val="0"/>
          <w:numId w:val="1"/>
        </w:numPr>
        <w:tabs>
          <w:tab w:val="left" w:pos="2625"/>
        </w:tabs>
        <w:ind w:left="-567" w:right="-284"/>
        <w:jc w:val="both"/>
        <w:rPr>
          <w:rFonts w:ascii="Times New Roman" w:hAnsi="Times New Roman" w:cs="Times New Roman"/>
          <w:sz w:val="28"/>
        </w:rPr>
      </w:pPr>
      <w:r w:rsidRPr="00BE2DA2">
        <w:rPr>
          <w:rFonts w:ascii="Times New Roman" w:hAnsi="Times New Roman" w:cs="Times New Roman"/>
          <w:sz w:val="28"/>
        </w:rPr>
        <w:t xml:space="preserve">Плата за обучение </w:t>
      </w:r>
      <w:proofErr w:type="gramStart"/>
      <w:r w:rsidRPr="00BE2DA2">
        <w:rPr>
          <w:rFonts w:ascii="Times New Roman" w:hAnsi="Times New Roman" w:cs="Times New Roman"/>
          <w:sz w:val="28"/>
        </w:rPr>
        <w:t>в  МБУДО</w:t>
      </w:r>
      <w:proofErr w:type="gramEnd"/>
      <w:r w:rsidRPr="00BE2DA2">
        <w:rPr>
          <w:rFonts w:ascii="Times New Roman" w:hAnsi="Times New Roman" w:cs="Times New Roman"/>
          <w:sz w:val="28"/>
        </w:rPr>
        <w:t xml:space="preserve"> «ДШИ «Гармония» </w:t>
      </w:r>
      <w:proofErr w:type="spellStart"/>
      <w:r w:rsidRPr="00BE2DA2">
        <w:rPr>
          <w:rFonts w:ascii="Times New Roman" w:hAnsi="Times New Roman" w:cs="Times New Roman"/>
          <w:sz w:val="28"/>
        </w:rPr>
        <w:t>п.Гайны</w:t>
      </w:r>
      <w:proofErr w:type="spellEnd"/>
      <w:r w:rsidRPr="00BE2DA2">
        <w:rPr>
          <w:rFonts w:ascii="Times New Roman" w:hAnsi="Times New Roman" w:cs="Times New Roman"/>
          <w:sz w:val="28"/>
        </w:rPr>
        <w:t>» воспитанников опекунов-пенсионеров, родителей-инвалидов, патронатных семей, в семье  которых прожиточный минимум на 1 человека меньше установленной нормы по РФ взимается в размере 50 %.</w:t>
      </w:r>
    </w:p>
    <w:p w:rsidR="00643D33" w:rsidRPr="003648E4" w:rsidRDefault="00643D33" w:rsidP="00643D33">
      <w:pPr>
        <w:numPr>
          <w:ilvl w:val="0"/>
          <w:numId w:val="1"/>
        </w:numPr>
        <w:tabs>
          <w:tab w:val="left" w:pos="2625"/>
        </w:tabs>
        <w:ind w:left="-567" w:right="-284"/>
        <w:jc w:val="both"/>
        <w:rPr>
          <w:rFonts w:ascii="Times New Roman" w:hAnsi="Times New Roman" w:cs="Times New Roman"/>
          <w:sz w:val="28"/>
        </w:rPr>
      </w:pPr>
      <w:r w:rsidRPr="00BE2DA2">
        <w:rPr>
          <w:rFonts w:ascii="Times New Roman" w:hAnsi="Times New Roman" w:cs="Times New Roman"/>
          <w:sz w:val="28"/>
        </w:rPr>
        <w:t xml:space="preserve">Плата за обучение </w:t>
      </w:r>
      <w:proofErr w:type="gramStart"/>
      <w:r w:rsidRPr="00BE2DA2">
        <w:rPr>
          <w:rFonts w:ascii="Times New Roman" w:hAnsi="Times New Roman" w:cs="Times New Roman"/>
          <w:sz w:val="28"/>
        </w:rPr>
        <w:t>в  МБУДО</w:t>
      </w:r>
      <w:proofErr w:type="gramEnd"/>
      <w:r w:rsidRPr="00BE2DA2">
        <w:rPr>
          <w:rFonts w:ascii="Times New Roman" w:hAnsi="Times New Roman" w:cs="Times New Roman"/>
          <w:sz w:val="28"/>
        </w:rPr>
        <w:t xml:space="preserve"> «ДШИ «Гармония» </w:t>
      </w:r>
      <w:proofErr w:type="spellStart"/>
      <w:r w:rsidRPr="00BE2DA2">
        <w:rPr>
          <w:rFonts w:ascii="Times New Roman" w:hAnsi="Times New Roman" w:cs="Times New Roman"/>
          <w:sz w:val="28"/>
        </w:rPr>
        <w:t>п.Гайны</w:t>
      </w:r>
      <w:proofErr w:type="spellEnd"/>
      <w:r w:rsidRPr="00BE2DA2">
        <w:rPr>
          <w:rFonts w:ascii="Times New Roman" w:hAnsi="Times New Roman" w:cs="Times New Roman"/>
          <w:sz w:val="28"/>
        </w:rPr>
        <w:t>» детей участников СВО не взимается (при наличии соответствующих документов).</w:t>
      </w:r>
    </w:p>
    <w:p w:rsidR="00643D33" w:rsidRPr="003648E4" w:rsidRDefault="00643D33" w:rsidP="00643D33">
      <w:pPr>
        <w:numPr>
          <w:ilvl w:val="0"/>
          <w:numId w:val="1"/>
        </w:numPr>
        <w:tabs>
          <w:tab w:val="left" w:pos="2625"/>
        </w:tabs>
        <w:ind w:left="-567" w:right="-284"/>
        <w:jc w:val="both"/>
        <w:rPr>
          <w:rFonts w:ascii="Times New Roman" w:hAnsi="Times New Roman" w:cs="Times New Roman"/>
          <w:sz w:val="28"/>
        </w:rPr>
      </w:pPr>
      <w:r w:rsidRPr="00BE2DA2">
        <w:rPr>
          <w:rFonts w:ascii="Times New Roman" w:hAnsi="Times New Roman" w:cs="Times New Roman"/>
          <w:sz w:val="28"/>
        </w:rPr>
        <w:t xml:space="preserve">Семьям, имеющим право на одновременно несколько </w:t>
      </w:r>
      <w:proofErr w:type="gramStart"/>
      <w:r w:rsidRPr="00BE2DA2">
        <w:rPr>
          <w:rFonts w:ascii="Times New Roman" w:hAnsi="Times New Roman" w:cs="Times New Roman"/>
          <w:sz w:val="28"/>
        </w:rPr>
        <w:t xml:space="preserve">льгот,  </w:t>
      </w:r>
      <w:r w:rsidRPr="003648E4">
        <w:rPr>
          <w:rFonts w:ascii="Times New Roman" w:hAnsi="Times New Roman" w:cs="Times New Roman"/>
          <w:sz w:val="28"/>
        </w:rPr>
        <w:t>предоставляется</w:t>
      </w:r>
      <w:proofErr w:type="gramEnd"/>
      <w:r w:rsidRPr="003648E4">
        <w:rPr>
          <w:rFonts w:ascii="Times New Roman" w:hAnsi="Times New Roman" w:cs="Times New Roman"/>
          <w:sz w:val="28"/>
        </w:rPr>
        <w:t xml:space="preserve"> только одна из вышеперечисленных льгот по выбору родителей.</w:t>
      </w:r>
    </w:p>
    <w:p w:rsidR="00643D33" w:rsidRPr="00BE2DA2" w:rsidRDefault="00643D33" w:rsidP="00643D33">
      <w:pPr>
        <w:tabs>
          <w:tab w:val="left" w:pos="2625"/>
        </w:tabs>
        <w:ind w:left="-567" w:right="-284"/>
        <w:jc w:val="both"/>
        <w:rPr>
          <w:rFonts w:ascii="Times New Roman" w:hAnsi="Times New Roman" w:cs="Times New Roman"/>
          <w:sz w:val="28"/>
        </w:rPr>
      </w:pPr>
    </w:p>
    <w:p w:rsidR="00643D33" w:rsidRPr="00BE2DA2" w:rsidRDefault="00643D33" w:rsidP="00643D33">
      <w:pPr>
        <w:tabs>
          <w:tab w:val="left" w:pos="2625"/>
        </w:tabs>
        <w:ind w:left="-567" w:right="-284"/>
        <w:jc w:val="both"/>
        <w:rPr>
          <w:rFonts w:ascii="Times New Roman" w:hAnsi="Times New Roman" w:cs="Times New Roman"/>
          <w:sz w:val="28"/>
        </w:rPr>
      </w:pPr>
      <w:r w:rsidRPr="00BE2DA2">
        <w:rPr>
          <w:rFonts w:ascii="Times New Roman" w:hAnsi="Times New Roman" w:cs="Times New Roman"/>
          <w:sz w:val="28"/>
        </w:rPr>
        <w:t xml:space="preserve"> </w:t>
      </w:r>
    </w:p>
    <w:p w:rsidR="00370404" w:rsidRDefault="00370404"/>
    <w:sectPr w:rsidR="00370404" w:rsidSect="00F24088">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73312C"/>
    <w:multiLevelType w:val="hybridMultilevel"/>
    <w:tmpl w:val="E8D0F2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0F6"/>
    <w:rsid w:val="00370404"/>
    <w:rsid w:val="006000F6"/>
    <w:rsid w:val="00643D33"/>
    <w:rsid w:val="00676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D4D7198"/>
  <w15:chartTrackingRefBased/>
  <w15:docId w15:val="{9E0F76EB-25E9-4F6E-98B3-663CFF6D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D3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1052</Words>
  <Characters>5998</Characters>
  <Application>Microsoft Office Word</Application>
  <DocSecurity>0</DocSecurity>
  <Lines>49</Lines>
  <Paragraphs>14</Paragraphs>
  <ScaleCrop>false</ScaleCrop>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4</cp:revision>
  <dcterms:created xsi:type="dcterms:W3CDTF">2024-04-18T10:22:00Z</dcterms:created>
  <dcterms:modified xsi:type="dcterms:W3CDTF">2024-04-18T10:33:00Z</dcterms:modified>
</cp:coreProperties>
</file>